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A295E" w14:textId="77777777" w:rsidR="005F051F" w:rsidRDefault="005F051F" w:rsidP="00E66A33">
      <w:pPr>
        <w:pStyle w:val="berschrift1"/>
      </w:pPr>
      <w:r>
        <w:t>Endress+Hauser setzt Standards bei Internet-Sicherheit</w:t>
      </w:r>
    </w:p>
    <w:p w14:paraId="6C68116D" w14:textId="361F1E2C" w:rsidR="005F051F" w:rsidRDefault="005F051F" w:rsidP="00E66A33">
      <w:pPr>
        <w:pStyle w:val="berschrift2"/>
      </w:pPr>
      <w:r>
        <w:t xml:space="preserve">IETF empfiehlt </w:t>
      </w:r>
      <w:r w:rsidR="00F34B23">
        <w:t xml:space="preserve">das von </w:t>
      </w:r>
      <w:r>
        <w:t>SmartBlue</w:t>
      </w:r>
      <w:r w:rsidR="00F34B23">
        <w:t xml:space="preserve"> genutzte CPace</w:t>
      </w:r>
      <w:r>
        <w:t xml:space="preserve">-Protokoll für den passwortgeschützten Zugriff auf </w:t>
      </w:r>
      <w:r w:rsidR="00F34B23">
        <w:t>G</w:t>
      </w:r>
      <w:r>
        <w:t>eräte</w:t>
      </w:r>
    </w:p>
    <w:p w14:paraId="55080914" w14:textId="3A22938C" w:rsidR="00877C69" w:rsidRPr="0085399F" w:rsidRDefault="00530D5F" w:rsidP="00530D5F">
      <w:pPr>
        <w:rPr>
          <w:b/>
        </w:rPr>
      </w:pPr>
      <w:r w:rsidRPr="0085399F">
        <w:rPr>
          <w:b/>
        </w:rPr>
        <w:t xml:space="preserve">Die Kryptographie-Arbeitsgruppe der Internet Standardisierungs-Organisation IETF (Internet Engineering Task Force) hat das von Endress+Hauser entwickelte CPace-Protokoll als empfohlenes Verfahren für den Einsatz in Internet-Standards ausgewählt. Das Protokoll CPace </w:t>
      </w:r>
      <w:r w:rsidR="000768B4">
        <w:rPr>
          <w:b/>
        </w:rPr>
        <w:t>ging</w:t>
      </w:r>
      <w:r w:rsidRPr="0085399F">
        <w:rPr>
          <w:b/>
        </w:rPr>
        <w:t xml:space="preserve"> nach umfangreiche</w:t>
      </w:r>
      <w:r w:rsidR="000768B4">
        <w:rPr>
          <w:b/>
        </w:rPr>
        <w:t>n</w:t>
      </w:r>
      <w:r w:rsidRPr="0085399F">
        <w:rPr>
          <w:b/>
        </w:rPr>
        <w:t xml:space="preserve"> Sicherheitsanalyse</w:t>
      </w:r>
      <w:r w:rsidR="000768B4">
        <w:rPr>
          <w:b/>
        </w:rPr>
        <w:t>n</w:t>
      </w:r>
      <w:r w:rsidRPr="0085399F">
        <w:rPr>
          <w:b/>
        </w:rPr>
        <w:t xml:space="preserve"> als Sieger aus einem Wettbewerb mit Einreichungen von Mitarbeiten</w:t>
      </w:r>
      <w:r w:rsidR="000768B4">
        <w:rPr>
          <w:b/>
        </w:rPr>
        <w:t>den</w:t>
      </w:r>
      <w:r w:rsidRPr="0085399F">
        <w:rPr>
          <w:b/>
        </w:rPr>
        <w:t xml:space="preserve"> namhafter Firmen hervor</w:t>
      </w:r>
      <w:r w:rsidR="00877C69" w:rsidRPr="0085399F">
        <w:rPr>
          <w:b/>
        </w:rPr>
        <w:t>.</w:t>
      </w:r>
    </w:p>
    <w:p w14:paraId="305118F0" w14:textId="484C1333" w:rsidR="00530D5F" w:rsidRDefault="00530D5F" w:rsidP="00530D5F">
      <w:r w:rsidRPr="0085399F">
        <w:t xml:space="preserve">Der sichere Zugriff auf Feldgeräte hat bei Betreibern </w:t>
      </w:r>
      <w:r w:rsidR="0085399F" w:rsidRPr="0085399F">
        <w:t xml:space="preserve">in allen Zweigen der Prozessindustrie </w:t>
      </w:r>
      <w:r w:rsidRPr="0085399F">
        <w:t xml:space="preserve">höchste Priorität. Moderne Anlagen enthalten Hunderte </w:t>
      </w:r>
      <w:r w:rsidR="00314727">
        <w:t>bis</w:t>
      </w:r>
      <w:r w:rsidRPr="0085399F">
        <w:t xml:space="preserve"> </w:t>
      </w:r>
      <w:bookmarkStart w:id="0" w:name="_GoBack"/>
      <w:bookmarkEnd w:id="0"/>
      <w:r w:rsidRPr="0085399F">
        <w:t>Tausende Mess-, Steuer- und Regelgeräte,</w:t>
      </w:r>
      <w:r w:rsidR="00BC2832">
        <w:t xml:space="preserve"> auf</w:t>
      </w:r>
      <w:r w:rsidRPr="0085399F">
        <w:t xml:space="preserve"> die immer häufiger </w:t>
      </w:r>
      <w:r w:rsidR="00561FD0">
        <w:t xml:space="preserve">aus der </w:t>
      </w:r>
      <w:r w:rsidRPr="0085399F">
        <w:t>Fern</w:t>
      </w:r>
      <w:r w:rsidR="00561FD0">
        <w:t xml:space="preserve">e </w:t>
      </w:r>
      <w:r w:rsidRPr="0085399F">
        <w:t>zug</w:t>
      </w:r>
      <w:r w:rsidR="00561FD0">
        <w:t>eg</w:t>
      </w:r>
      <w:r w:rsidRPr="0085399F">
        <w:t>riff</w:t>
      </w:r>
      <w:r w:rsidR="00561FD0">
        <w:t>en</w:t>
      </w:r>
      <w:r w:rsidRPr="0085399F">
        <w:t xml:space="preserve"> werden </w:t>
      </w:r>
      <w:r w:rsidR="00BC2832">
        <w:t>muss</w:t>
      </w:r>
      <w:r w:rsidRPr="0085399F">
        <w:t xml:space="preserve">. </w:t>
      </w:r>
      <w:r w:rsidR="009277C0">
        <w:t xml:space="preserve">Zudem müssen </w:t>
      </w:r>
      <w:r w:rsidR="00561FD0">
        <w:t>Feldg</w:t>
      </w:r>
      <w:r w:rsidR="00561FD0" w:rsidRPr="0085399F">
        <w:t xml:space="preserve">eräte </w:t>
      </w:r>
      <w:r w:rsidR="00314727">
        <w:t xml:space="preserve">regelmäßig </w:t>
      </w:r>
      <w:r w:rsidR="00561FD0" w:rsidRPr="0085399F">
        <w:t>installier</w:t>
      </w:r>
      <w:r w:rsidR="00BC2832">
        <w:t>t</w:t>
      </w:r>
      <w:r w:rsidR="00561FD0" w:rsidRPr="0085399F">
        <w:t>, kontrollier</w:t>
      </w:r>
      <w:r w:rsidR="00BC2832">
        <w:t>t</w:t>
      </w:r>
      <w:r w:rsidR="00561FD0" w:rsidRPr="0085399F">
        <w:t xml:space="preserve"> oder </w:t>
      </w:r>
      <w:r w:rsidR="00BC2832">
        <w:t>gewartet werden</w:t>
      </w:r>
      <w:r w:rsidR="00314727">
        <w:t xml:space="preserve">. </w:t>
      </w:r>
      <w:r w:rsidRPr="0085399F">
        <w:t>D</w:t>
      </w:r>
      <w:r w:rsidR="00BA545D">
        <w:t xml:space="preserve">ie </w:t>
      </w:r>
      <w:r w:rsidRPr="0085399F">
        <w:t>sichere passwortbasierte Authentifizierung der Nutzer</w:t>
      </w:r>
      <w:r w:rsidR="00BC2832">
        <w:t>,</w:t>
      </w:r>
      <w:r w:rsidRPr="0085399F">
        <w:t xml:space="preserve"> vor allem bei </w:t>
      </w:r>
      <w:r w:rsidR="00561FD0">
        <w:t xml:space="preserve">Geräten </w:t>
      </w:r>
      <w:r w:rsidRPr="0085399F">
        <w:t>mit digitalen Datenschnittstellen</w:t>
      </w:r>
      <w:r w:rsidR="00BC2832">
        <w:t>,</w:t>
      </w:r>
      <w:r w:rsidRPr="0085399F">
        <w:t xml:space="preserve"> </w:t>
      </w:r>
      <w:r w:rsidR="00BA545D">
        <w:t xml:space="preserve">spielt </w:t>
      </w:r>
      <w:r w:rsidR="00314727" w:rsidRPr="0085399F">
        <w:t xml:space="preserve">dabei </w:t>
      </w:r>
      <w:r w:rsidR="00314727">
        <w:t xml:space="preserve">heutzutage </w:t>
      </w:r>
      <w:r w:rsidRPr="0085399F">
        <w:t>eine besondere Roll</w:t>
      </w:r>
      <w:r w:rsidR="00BA545D">
        <w:t>e</w:t>
      </w:r>
      <w:r w:rsidR="00314727" w:rsidRPr="0085399F">
        <w:t>.</w:t>
      </w:r>
    </w:p>
    <w:p w14:paraId="7FFD345F" w14:textId="77777777" w:rsidR="0087716A" w:rsidRPr="0085399F" w:rsidRDefault="0087716A" w:rsidP="0087716A">
      <w:pPr>
        <w:pStyle w:val="Texttitle"/>
        <w:rPr>
          <w:lang w:val="de-DE"/>
        </w:rPr>
      </w:pPr>
      <w:r w:rsidRPr="0085399F">
        <w:rPr>
          <w:lang w:val="de-DE"/>
        </w:rPr>
        <w:t>Sicherheit trotz benutzerfreundlicher Passwortlängen</w:t>
      </w:r>
    </w:p>
    <w:p w14:paraId="2FCF10E8" w14:textId="549F1031" w:rsidR="0087716A" w:rsidRPr="0085399F" w:rsidRDefault="00860A4B" w:rsidP="0087716A">
      <w:r>
        <w:t xml:space="preserve">Für </w:t>
      </w:r>
      <w:r w:rsidR="002D6BCE">
        <w:t xml:space="preserve">den Einsatz von </w:t>
      </w:r>
      <w:r w:rsidR="0087716A">
        <w:t xml:space="preserve">Bluetooth-Kommunikation </w:t>
      </w:r>
      <w:r w:rsidR="007C26EA">
        <w:t xml:space="preserve">im Industrieumfeld </w:t>
      </w:r>
      <w:r w:rsidR="00862232">
        <w:t xml:space="preserve">identifizierten die </w:t>
      </w:r>
      <w:r w:rsidR="0087716A">
        <w:t xml:space="preserve">Security-Experten von Endress+Hauser </w:t>
      </w:r>
      <w:r w:rsidR="00862232">
        <w:t xml:space="preserve">den Bedarf für </w:t>
      </w:r>
      <w:r w:rsidR="00F872E5">
        <w:t xml:space="preserve">einen zusätzlichen Schutz und entwarfen </w:t>
      </w:r>
      <w:r w:rsidR="00433061">
        <w:t xml:space="preserve">hierzu </w:t>
      </w:r>
      <w:r w:rsidR="006D216C">
        <w:t xml:space="preserve">eine </w:t>
      </w:r>
      <w:r w:rsidR="0087716A">
        <w:t>Lösung namens CPace</w:t>
      </w:r>
      <w:r w:rsidR="00F66C6F">
        <w:t>.</w:t>
      </w:r>
      <w:r w:rsidR="006D216C">
        <w:t xml:space="preserve"> </w:t>
      </w:r>
      <w:r w:rsidR="00F66C6F">
        <w:t xml:space="preserve">CPace gehört </w:t>
      </w:r>
      <w:r w:rsidR="006D216C">
        <w:t>zur Klasse der PAKE-Verfahren (Password-authenticated key exchange</w:t>
      </w:r>
      <w:r w:rsidR="00F66C6F">
        <w:t>)</w:t>
      </w:r>
      <w:r w:rsidR="021295C4">
        <w:t>. Sie</w:t>
      </w:r>
      <w:r w:rsidR="003F2387">
        <w:t xml:space="preserve"> </w:t>
      </w:r>
      <w:r w:rsidR="3D7085E1">
        <w:t>kommt</w:t>
      </w:r>
      <w:r w:rsidR="00F66C6F">
        <w:t xml:space="preserve"> unter anderem auch im deutschen Personalausweis zum Einsatz</w:t>
      </w:r>
      <w:r w:rsidR="00573832">
        <w:t>,</w:t>
      </w:r>
      <w:r w:rsidR="00F66C6F">
        <w:t xml:space="preserve"> um</w:t>
      </w:r>
      <w:r w:rsidR="006D216C">
        <w:t xml:space="preserve"> d</w:t>
      </w:r>
      <w:r w:rsidR="006A5AB5">
        <w:t>as</w:t>
      </w:r>
      <w:r w:rsidR="006D216C">
        <w:t xml:space="preserve"> kryptographische Sicherheit</w:t>
      </w:r>
      <w:r w:rsidR="006A5AB5">
        <w:t>sniveau</w:t>
      </w:r>
      <w:r w:rsidR="006D216C">
        <w:t xml:space="preserve"> weitgehend von der Passwortlänge </w:t>
      </w:r>
      <w:r w:rsidR="00F66C6F">
        <w:t xml:space="preserve">zu </w:t>
      </w:r>
      <w:r w:rsidR="006D216C">
        <w:t>entkoppel</w:t>
      </w:r>
      <w:r w:rsidR="00F66C6F">
        <w:t>n.</w:t>
      </w:r>
      <w:r w:rsidR="0087716A">
        <w:t xml:space="preserve"> </w:t>
      </w:r>
      <w:r w:rsidR="006D216C">
        <w:t xml:space="preserve">CPace </w:t>
      </w:r>
      <w:r w:rsidR="0087716A">
        <w:t xml:space="preserve">bietet </w:t>
      </w:r>
      <w:r w:rsidR="006D216C">
        <w:t xml:space="preserve">dabei </w:t>
      </w:r>
      <w:r w:rsidR="0087716A">
        <w:t xml:space="preserve">den Vorteil, dass die Leistung selbst kleinster Feldgeräte ausreicht, um die Geräte und damit die Industrieanlagen bestmöglich vor Cyber-Angriffen zu schützen. Gleichzeitig stößt </w:t>
      </w:r>
      <w:r w:rsidR="662FE8C5">
        <w:t>die Lösung</w:t>
      </w:r>
      <w:r w:rsidR="0087716A">
        <w:t xml:space="preserve"> auf hohe Akzeptanz bei </w:t>
      </w:r>
      <w:r w:rsidR="000768B4">
        <w:t>Anwendern</w:t>
      </w:r>
      <w:r w:rsidR="0087716A">
        <w:t xml:space="preserve">, da das Sicherheitsniveau auch ohne lange </w:t>
      </w:r>
      <w:r w:rsidR="000768B4">
        <w:t xml:space="preserve">Passwörter </w:t>
      </w:r>
      <w:r w:rsidR="0087716A">
        <w:t xml:space="preserve">erreicht wird. </w:t>
      </w:r>
    </w:p>
    <w:p w14:paraId="1698BC46" w14:textId="6C330294" w:rsidR="00DA1254" w:rsidRDefault="00DA1254" w:rsidP="00530D5F">
      <w:r>
        <w:t>„Wir haben nach einer eigenen Lösung gesucht, um einen</w:t>
      </w:r>
      <w:r w:rsidR="006D216C">
        <w:t xml:space="preserve"> </w:t>
      </w:r>
      <w:r>
        <w:t xml:space="preserve">sicheren Verbindungsaufbau mit den Geräten zu schaffen, weil </w:t>
      </w:r>
      <w:r w:rsidR="006D216C">
        <w:t>bisherige</w:t>
      </w:r>
      <w:r w:rsidR="009825CB">
        <w:t xml:space="preserve"> Verfahren, mit adäquatem Security Niveau</w:t>
      </w:r>
      <w:r w:rsidR="00F66C6F">
        <w:t xml:space="preserve"> </w:t>
      </w:r>
      <w:r w:rsidR="006A5AB5">
        <w:t xml:space="preserve">für Industrieanwendungen </w:t>
      </w:r>
      <w:r>
        <w:t xml:space="preserve">aufgrund der beschränkten Ressourcen </w:t>
      </w:r>
      <w:r w:rsidR="00F66C6F">
        <w:t>ausschieden</w:t>
      </w:r>
      <w:r>
        <w:t>. Eine Passwort</w:t>
      </w:r>
      <w:r w:rsidR="000768B4">
        <w:t>-Ü</w:t>
      </w:r>
      <w:r>
        <w:t xml:space="preserve">berprüfung hätte eine Login-Verzögerung von zwei Minuten und mehr bedeutet“, sagt Endress+Hauser-Projektleiter Dr. Björn Haase. </w:t>
      </w:r>
    </w:p>
    <w:p w14:paraId="4530B35B" w14:textId="77777777" w:rsidR="006527DE" w:rsidRPr="0085399F" w:rsidRDefault="00530D5F" w:rsidP="006527DE">
      <w:pPr>
        <w:pStyle w:val="Texttitle"/>
        <w:rPr>
          <w:lang w:val="de-DE"/>
        </w:rPr>
      </w:pPr>
      <w:r w:rsidRPr="0085399F">
        <w:rPr>
          <w:lang w:val="de-DE"/>
        </w:rPr>
        <w:t>CPace macht es Angreifern schwer</w:t>
      </w:r>
    </w:p>
    <w:p w14:paraId="0AA8F1F4" w14:textId="4C65D500" w:rsidR="009277C0" w:rsidRDefault="00530D5F" w:rsidP="014FE76F">
      <w:r>
        <w:t xml:space="preserve">Die Sicherheit der PAKE-basierten </w:t>
      </w:r>
      <w:r w:rsidR="000768B4">
        <w:t xml:space="preserve">Lösung mit </w:t>
      </w:r>
      <w:r>
        <w:t>Bluetooth-</w:t>
      </w:r>
      <w:r w:rsidR="000768B4">
        <w:t>Technologie</w:t>
      </w:r>
      <w:r>
        <w:t xml:space="preserve"> von Endress+Hauser, wurde</w:t>
      </w:r>
      <w:r w:rsidR="180C8FD2">
        <w:t xml:space="preserve"> bereits 2016</w:t>
      </w:r>
      <w:r>
        <w:t xml:space="preserve"> durch ein Review des Fraunhofer-Instituts für Angewandte und Integrierte Sicherheit (AISEC) bestätigt. Das Schutzniveau des </w:t>
      </w:r>
      <w:r w:rsidR="00953558">
        <w:t>Endress+Hauser</w:t>
      </w:r>
      <w:r>
        <w:t>-Sicherheitslayers</w:t>
      </w:r>
      <w:r w:rsidR="00133C4E">
        <w:t>,</w:t>
      </w:r>
      <w:r>
        <w:t xml:space="preserve"> dessen Kernkomponente jetzt für den Einsatz im Internet-Umfeld ausgewählt </w:t>
      </w:r>
      <w:r w:rsidR="0AE68681">
        <w:t>ist</w:t>
      </w:r>
      <w:r>
        <w:t xml:space="preserve">, </w:t>
      </w:r>
      <w:r w:rsidR="000768B4">
        <w:t>w</w:t>
      </w:r>
      <w:r w:rsidR="4ACEC505">
        <w:t xml:space="preserve">urde </w:t>
      </w:r>
      <w:r>
        <w:t>als „hoch“ eingestuft.</w:t>
      </w:r>
      <w:r w:rsidR="009277C0">
        <w:br w:type="page"/>
      </w:r>
    </w:p>
    <w:p w14:paraId="0174AF35" w14:textId="33024371" w:rsidR="000138E7" w:rsidRPr="00293C08" w:rsidRDefault="000138E7" w:rsidP="00530D5F">
      <w:pPr>
        <w:rPr>
          <w:rFonts w:ascii="E+H Sans" w:hAnsi="E+H Sans"/>
          <w:color w:val="A8005C"/>
          <w:sz w:val="40"/>
          <w:szCs w:val="40"/>
        </w:rPr>
      </w:pPr>
      <w:r w:rsidRPr="00293C08">
        <w:rPr>
          <w:rFonts w:ascii="E+H Sans" w:hAnsi="E+H Sans"/>
          <w:color w:val="A8005C"/>
          <w:sz w:val="40"/>
          <w:szCs w:val="40"/>
        </w:rPr>
        <w:lastRenderedPageBreak/>
        <w:t>Glossar</w:t>
      </w:r>
    </w:p>
    <w:p w14:paraId="74724297" w14:textId="77777777" w:rsidR="00530D5F" w:rsidRPr="000138E7" w:rsidRDefault="00530D5F" w:rsidP="000138E7">
      <w:pPr>
        <w:pStyle w:val="Texttitle"/>
        <w:rPr>
          <w:lang w:val="de-DE"/>
        </w:rPr>
      </w:pPr>
      <w:r w:rsidRPr="000138E7">
        <w:rPr>
          <w:lang w:val="de-DE"/>
        </w:rPr>
        <w:t>PAKE</w:t>
      </w:r>
    </w:p>
    <w:p w14:paraId="5E719FDA" w14:textId="7FA80A2A" w:rsidR="00530D5F" w:rsidRPr="0085399F" w:rsidRDefault="00530D5F" w:rsidP="00530D5F">
      <w:r w:rsidRPr="0085399F">
        <w:t>Password</w:t>
      </w:r>
      <w:r w:rsidR="000768B4">
        <w:t>-a</w:t>
      </w:r>
      <w:r w:rsidRPr="0085399F">
        <w:t xml:space="preserve">uthenticated </w:t>
      </w:r>
      <w:r w:rsidR="000768B4">
        <w:t>k</w:t>
      </w:r>
      <w:r w:rsidRPr="0085399F">
        <w:t xml:space="preserve">ey </w:t>
      </w:r>
      <w:r w:rsidR="000768B4">
        <w:t>e</w:t>
      </w:r>
      <w:r w:rsidRPr="0085399F">
        <w:t xml:space="preserve">xchange </w:t>
      </w:r>
      <w:r w:rsidR="000768B4">
        <w:t>bezeichnet e</w:t>
      </w:r>
      <w:r w:rsidRPr="0085399F">
        <w:t xml:space="preserve">ine Gruppe von Protokollen, die ein Passwort zur Zugangsberechtigung verifizieren ohne </w:t>
      </w:r>
      <w:r w:rsidR="005F051F">
        <w:t xml:space="preserve">dabei </w:t>
      </w:r>
      <w:r w:rsidRPr="0085399F">
        <w:t>einem Angreifer mit Hacker-Werkzeugen Offline-Angriffe auf das Passwort zu ermöglichen.</w:t>
      </w:r>
    </w:p>
    <w:p w14:paraId="480E6375" w14:textId="77777777" w:rsidR="00530D5F" w:rsidRPr="000138E7" w:rsidRDefault="00530D5F" w:rsidP="000138E7">
      <w:pPr>
        <w:pStyle w:val="Texttitle"/>
        <w:rPr>
          <w:lang w:val="de-DE"/>
        </w:rPr>
      </w:pPr>
      <w:r w:rsidRPr="000138E7">
        <w:rPr>
          <w:lang w:val="de-DE"/>
        </w:rPr>
        <w:t>PACE</w:t>
      </w:r>
    </w:p>
    <w:p w14:paraId="6B0A639B" w14:textId="187E4377" w:rsidR="00530D5F" w:rsidRPr="0085399F" w:rsidRDefault="00530D5F" w:rsidP="00530D5F">
      <w:r w:rsidRPr="0085399F">
        <w:t>Das PAKE-Protokoll PACE (Password</w:t>
      </w:r>
      <w:r w:rsidR="000768B4">
        <w:t>-a</w:t>
      </w:r>
      <w:r w:rsidRPr="0085399F">
        <w:t xml:space="preserve">uthenticated </w:t>
      </w:r>
      <w:r w:rsidR="000768B4">
        <w:t>c</w:t>
      </w:r>
      <w:r w:rsidRPr="0085399F">
        <w:t xml:space="preserve">onnection </w:t>
      </w:r>
      <w:r w:rsidR="000768B4">
        <w:t>e</w:t>
      </w:r>
      <w:r w:rsidRPr="0085399F">
        <w:t>stablishment) ist ein passwortbasiertes Authentisierungs- und Schlüsseleinigungsverfahren, welches vom</w:t>
      </w:r>
      <w:r w:rsidR="000768B4">
        <w:t xml:space="preserve"> deutschen</w:t>
      </w:r>
      <w:r w:rsidRPr="0085399F">
        <w:t xml:space="preserve"> Bundesamt für Sicherheit in der Informationstechnik (BSI) für den Einsatz im neuen Personalausweis entwickelt wurde. </w:t>
      </w:r>
    </w:p>
    <w:p w14:paraId="089C24ED" w14:textId="77777777" w:rsidR="00530D5F" w:rsidRPr="000138E7" w:rsidRDefault="00530D5F" w:rsidP="000138E7">
      <w:pPr>
        <w:pStyle w:val="Texttitle"/>
        <w:rPr>
          <w:lang w:val="de-DE"/>
        </w:rPr>
      </w:pPr>
      <w:r w:rsidRPr="000138E7">
        <w:rPr>
          <w:lang w:val="de-DE"/>
        </w:rPr>
        <w:t>CPace</w:t>
      </w:r>
    </w:p>
    <w:p w14:paraId="69415610" w14:textId="40FA2450" w:rsidR="00530D5F" w:rsidRPr="0085399F" w:rsidRDefault="00530D5F" w:rsidP="00530D5F">
      <w:r w:rsidRPr="0085399F">
        <w:t xml:space="preserve">Composable </w:t>
      </w:r>
      <w:r w:rsidR="000768B4">
        <w:t>p</w:t>
      </w:r>
      <w:r w:rsidRPr="0085399F">
        <w:t>assword-</w:t>
      </w:r>
      <w:r w:rsidR="000768B4">
        <w:t>a</w:t>
      </w:r>
      <w:r w:rsidRPr="0085399F">
        <w:t xml:space="preserve">uthenticated </w:t>
      </w:r>
      <w:r w:rsidR="000768B4">
        <w:t>c</w:t>
      </w:r>
      <w:r w:rsidRPr="0085399F">
        <w:t xml:space="preserve">onnection </w:t>
      </w:r>
      <w:r w:rsidR="000768B4">
        <w:t>e</w:t>
      </w:r>
      <w:r w:rsidRPr="0085399F">
        <w:t>stablishment ist die Weiterentwicklung des PACE-Verfahrens des BSI durch Endress+Hauser und passt dieses auf die begrenzten Rechenressourcen von kleinen Feldgeräten an.</w:t>
      </w:r>
    </w:p>
    <w:p w14:paraId="636369DB" w14:textId="574FE6B4" w:rsidR="00530D5F" w:rsidRPr="000138E7" w:rsidRDefault="00530D5F" w:rsidP="000138E7">
      <w:pPr>
        <w:pStyle w:val="Texttitle"/>
        <w:rPr>
          <w:lang w:val="de-DE"/>
        </w:rPr>
      </w:pPr>
      <w:r w:rsidRPr="000138E7">
        <w:rPr>
          <w:lang w:val="de-DE"/>
        </w:rPr>
        <w:t xml:space="preserve">IETF </w:t>
      </w:r>
    </w:p>
    <w:p w14:paraId="77E0EE5E" w14:textId="32EAAAE3" w:rsidR="00530D5F" w:rsidRPr="0085399F" w:rsidRDefault="00530D5F" w:rsidP="00530D5F">
      <w:r>
        <w:t>Die Internet Engineering Task Force (Internettechnik-Arbeitsgruppe) ist eine offene, internationale Freiwilligenvereinigung von Netzwerktechnikern, Herstellern, Netzbetreibern, Forschern und Anwendern, welche die Standardisierung des Internets organisiert und sich mit der technischen Weiterentwicklung des Internets befasst. Die Mitglieder erstellen technische Dokumente, die Nutzung</w:t>
      </w:r>
      <w:r w:rsidR="005F051F">
        <w:t>,</w:t>
      </w:r>
      <w:r>
        <w:t xml:space="preserve"> Weiterentwicklung und Verwaltung des Internets beeinflussen. Insbesondere kümmert sich die IETF um die Standardisierung der im Internet eingesetzten Kommunikationsprotokolle</w:t>
      </w:r>
      <w:r w:rsidR="006D216C">
        <w:t xml:space="preserve"> und Kryptographieverfahren</w:t>
      </w:r>
      <w:r>
        <w:t>.</w:t>
      </w:r>
    </w:p>
    <w:p w14:paraId="0B257700" w14:textId="77777777" w:rsidR="008274A8" w:rsidRPr="0085399F" w:rsidRDefault="008274A8">
      <w:pPr>
        <w:spacing w:after="0" w:line="240" w:lineRule="auto"/>
      </w:pPr>
    </w:p>
    <w:p w14:paraId="3752EF60" w14:textId="77777777" w:rsidR="008274A8" w:rsidRPr="0085399F" w:rsidRDefault="008274A8" w:rsidP="006527DE"/>
    <w:p w14:paraId="1AD0574D" w14:textId="77777777" w:rsidR="001742EF" w:rsidRDefault="001742EF">
      <w:pPr>
        <w:spacing w:after="0" w:line="240" w:lineRule="auto"/>
      </w:pPr>
      <w:r>
        <w:br w:type="page"/>
      </w:r>
    </w:p>
    <w:p w14:paraId="56643BEF" w14:textId="77777777" w:rsidR="001742EF" w:rsidRDefault="001742EF">
      <w:pPr>
        <w:spacing w:after="0" w:line="240" w:lineRule="auto"/>
      </w:pPr>
    </w:p>
    <w:p w14:paraId="1139DEF0" w14:textId="7AEE8474" w:rsidR="001742EF" w:rsidRDefault="001742EF">
      <w:pPr>
        <w:spacing w:after="0" w:line="240" w:lineRule="auto"/>
      </w:pPr>
      <w:r>
        <w:rPr>
          <w:noProof/>
        </w:rPr>
        <w:drawing>
          <wp:inline distT="0" distB="0" distL="0" distR="0" wp14:anchorId="7445F048" wp14:editId="7F9B2AE6">
            <wp:extent cx="2880000" cy="191303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1913033"/>
                    </a:xfrm>
                    <a:prstGeom prst="rect">
                      <a:avLst/>
                    </a:prstGeom>
                    <a:noFill/>
                    <a:ln>
                      <a:noFill/>
                    </a:ln>
                  </pic:spPr>
                </pic:pic>
              </a:graphicData>
            </a:graphic>
          </wp:inline>
        </w:drawing>
      </w:r>
    </w:p>
    <w:p w14:paraId="26F733AA" w14:textId="77777777" w:rsidR="001742EF" w:rsidRPr="001742EF" w:rsidRDefault="001742EF" w:rsidP="001742EF">
      <w:pPr>
        <w:rPr>
          <w:szCs w:val="22"/>
        </w:rPr>
      </w:pPr>
      <w:r w:rsidRPr="001742EF">
        <w:rPr>
          <w:b/>
          <w:bCs/>
          <w:szCs w:val="22"/>
        </w:rPr>
        <w:t>EH_CPace_1.jpg</w:t>
      </w:r>
      <w:r w:rsidRPr="001742EF">
        <w:rPr>
          <w:szCs w:val="22"/>
        </w:rPr>
        <w:br/>
        <w:t>Moderne Anlagen erhalten oft Hunderte bis Tausende Mess-, Steuer- und Regelgeräte. Der sichere, passwortbasierte Zugang zu den Geräten wird daher immer wichtiger.</w:t>
      </w:r>
    </w:p>
    <w:p w14:paraId="60C97021" w14:textId="53720D74" w:rsidR="001742EF" w:rsidRPr="001742EF" w:rsidRDefault="001742EF" w:rsidP="001742EF">
      <w:pPr>
        <w:rPr>
          <w:szCs w:val="22"/>
        </w:rPr>
      </w:pPr>
      <w:r>
        <w:rPr>
          <w:noProof/>
        </w:rPr>
        <w:drawing>
          <wp:inline distT="0" distB="0" distL="0" distR="0" wp14:anchorId="4CBDD641" wp14:editId="1BAC8561">
            <wp:extent cx="2880000" cy="1921161"/>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1921161"/>
                    </a:xfrm>
                    <a:prstGeom prst="rect">
                      <a:avLst/>
                    </a:prstGeom>
                    <a:noFill/>
                    <a:ln>
                      <a:noFill/>
                    </a:ln>
                  </pic:spPr>
                </pic:pic>
              </a:graphicData>
            </a:graphic>
          </wp:inline>
        </w:drawing>
      </w:r>
      <w:r>
        <w:rPr>
          <w:szCs w:val="22"/>
        </w:rPr>
        <w:br/>
      </w:r>
      <w:r w:rsidRPr="001742EF">
        <w:rPr>
          <w:b/>
          <w:bCs/>
          <w:szCs w:val="22"/>
        </w:rPr>
        <w:t>EH_CPace_2.jpg</w:t>
      </w:r>
      <w:r w:rsidRPr="001742EF">
        <w:rPr>
          <w:szCs w:val="22"/>
        </w:rPr>
        <w:br/>
        <w:t>Endress+Hauser gewährleistet mit dem CPace-Protokoll einen sicheren Zugriff auf Feldgeräte.</w:t>
      </w:r>
    </w:p>
    <w:p w14:paraId="65A8F771" w14:textId="107DAAFE" w:rsidR="001742EF" w:rsidRDefault="001742EF">
      <w:pPr>
        <w:spacing w:after="0" w:line="240" w:lineRule="auto"/>
      </w:pPr>
      <w:r>
        <w:rPr>
          <w:noProof/>
        </w:rPr>
        <w:drawing>
          <wp:inline distT="0" distB="0" distL="0" distR="0" wp14:anchorId="1CDB544F" wp14:editId="1965B695">
            <wp:extent cx="1939659" cy="2880000"/>
            <wp:effectExtent l="6032"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6392" r="9021"/>
                    <a:stretch/>
                  </pic:blipFill>
                  <pic:spPr bwMode="auto">
                    <a:xfrm rot="16200000">
                      <a:off x="0" y="0"/>
                      <a:ext cx="1939659" cy="2880000"/>
                    </a:xfrm>
                    <a:prstGeom prst="rect">
                      <a:avLst/>
                    </a:prstGeom>
                    <a:noFill/>
                    <a:ln>
                      <a:noFill/>
                    </a:ln>
                    <a:extLst>
                      <a:ext uri="{53640926-AAD7-44D8-BBD7-CCE9431645EC}">
                        <a14:shadowObscured xmlns:a14="http://schemas.microsoft.com/office/drawing/2010/main"/>
                      </a:ext>
                    </a:extLst>
                  </pic:spPr>
                </pic:pic>
              </a:graphicData>
            </a:graphic>
          </wp:inline>
        </w:drawing>
      </w:r>
    </w:p>
    <w:p w14:paraId="03B60E72" w14:textId="4F58F84F" w:rsidR="00BA3668" w:rsidRPr="001742EF" w:rsidRDefault="001742EF" w:rsidP="001742EF">
      <w:pPr>
        <w:rPr>
          <w:szCs w:val="22"/>
        </w:rPr>
      </w:pPr>
      <w:r w:rsidRPr="001742EF">
        <w:rPr>
          <w:b/>
          <w:bCs/>
          <w:szCs w:val="22"/>
        </w:rPr>
        <w:t>EH_CPace_3.jpg</w:t>
      </w:r>
      <w:r>
        <w:rPr>
          <w:szCs w:val="22"/>
        </w:rPr>
        <w:br/>
      </w:r>
      <w:r w:rsidRPr="001742EF">
        <w:rPr>
          <w:szCs w:val="22"/>
        </w:rPr>
        <w:t>Dr. Björn Haase, Senior Expert Electronics bei Endress+Hauser Liquid Analysis.</w:t>
      </w:r>
      <w:r w:rsidR="00BA3668">
        <w:br w:type="page"/>
      </w:r>
    </w:p>
    <w:p w14:paraId="7A54D359" w14:textId="77777777" w:rsidR="00971DEF" w:rsidRPr="0085399F" w:rsidRDefault="00971DEF" w:rsidP="00971DEF">
      <w:pPr>
        <w:pStyle w:val="TitelimText"/>
      </w:pPr>
      <w:r w:rsidRPr="0085399F">
        <w:lastRenderedPageBreak/>
        <w:t>Die Endress+Hauser Gruppe</w:t>
      </w:r>
      <w:r w:rsidRPr="0085399F">
        <w:br/>
      </w:r>
    </w:p>
    <w:p w14:paraId="233CF66B" w14:textId="77777777" w:rsidR="008D7172" w:rsidRPr="0085399F" w:rsidRDefault="008D7172" w:rsidP="008D7172">
      <w:pPr>
        <w:rPr>
          <w:szCs w:val="22"/>
        </w:rPr>
      </w:pPr>
      <w:r w:rsidRPr="0085399F">
        <w:rPr>
          <w:szCs w:val="22"/>
        </w:rPr>
        <w:t xml:space="preserve">Endress+Hauser ist ein global führender Anbieter von Mess- und Automatisierungstechnik für Prozess und Labor. Das Familienunternehmen mit Sitz in Reinach/Schweiz erzielte 2019 mit insgesamt 14.000 Beschäftigten mehr als 2,6 Milliarden Euro Umsatz. </w:t>
      </w:r>
    </w:p>
    <w:p w14:paraId="74C62EB9" w14:textId="77777777" w:rsidR="008D7172" w:rsidRPr="0085399F" w:rsidRDefault="008D7172" w:rsidP="008D7172">
      <w:pPr>
        <w:rPr>
          <w:color w:val="auto"/>
          <w:szCs w:val="22"/>
        </w:rPr>
      </w:pPr>
      <w:r w:rsidRPr="0085399F">
        <w:rPr>
          <w:szCs w:val="22"/>
        </w:rPr>
        <w:t>Geräte, Lösungen und Dienstleistungen von Endress+Hauser sind in vielen Branchen zu Hause. Die Kunden gewinnen damit wertvolles Wissen aus ihren Anwendunge</w:t>
      </w:r>
      <w:r w:rsidRPr="0085399F">
        <w:rPr>
          <w:color w:val="auto"/>
          <w:szCs w:val="22"/>
        </w:rPr>
        <w:t>n. So können sie ihre Produkte verbessern, wirtschaftlich arbeiten und zugleich Mensch und Umwelt schützen.</w:t>
      </w:r>
    </w:p>
    <w:p w14:paraId="71FB76D3" w14:textId="77777777" w:rsidR="008D7172" w:rsidRPr="0085399F" w:rsidRDefault="008D7172" w:rsidP="008D7172">
      <w:pPr>
        <w:rPr>
          <w:szCs w:val="22"/>
        </w:rPr>
      </w:pPr>
      <w:r w:rsidRPr="0085399F">
        <w:rPr>
          <w:color w:val="auto"/>
          <w:szCs w:val="22"/>
        </w:rPr>
        <w:t>Endress+Hauser ist weltweit ein verlässlicher Partner. Eigene Vertriebsgesellsc</w:t>
      </w:r>
      <w:r w:rsidRPr="0085399F">
        <w:rPr>
          <w:szCs w:val="22"/>
        </w:rPr>
        <w:t xml:space="preserve">haften in 50 Ländern sowie Vertreter in weiteren 70 Staaten stellen einen kompetenten Support sicher. Produktionsstätten auf </w:t>
      </w:r>
      <w:r w:rsidR="00BA3668">
        <w:rPr>
          <w:szCs w:val="22"/>
        </w:rPr>
        <w:t>4</w:t>
      </w:r>
      <w:r w:rsidRPr="0085399F">
        <w:rPr>
          <w:szCs w:val="22"/>
        </w:rPr>
        <w:t xml:space="preserve"> Kontinenten fertigen schnell und flexibel in höchster Qualität.</w:t>
      </w:r>
    </w:p>
    <w:p w14:paraId="570A7429" w14:textId="77777777" w:rsidR="008D7172" w:rsidRPr="0085399F" w:rsidRDefault="008D7172" w:rsidP="008D7172">
      <w:pPr>
        <w:rPr>
          <w:color w:val="auto"/>
          <w:szCs w:val="22"/>
        </w:rPr>
      </w:pPr>
      <w:r w:rsidRPr="0085399F">
        <w:rPr>
          <w:szCs w:val="22"/>
        </w:rPr>
        <w:t>Endress+Hauser wurde 1953 von Georg H. Endress und Ludwig Hauser gegründet. Seither treibt das Unternehmen Entwicklung und Einsatz innovativer Technologien voran und gestaltet heute die digitale Transformation der Industrie mit</w:t>
      </w:r>
      <w:r w:rsidRPr="0085399F">
        <w:rPr>
          <w:color w:val="auto"/>
          <w:szCs w:val="22"/>
        </w:rPr>
        <w:t>. 8.000 Patente und Anmeldungen schützen das geistige Eigentum.</w:t>
      </w:r>
    </w:p>
    <w:p w14:paraId="47173E4F" w14:textId="77777777" w:rsidR="00971DEF" w:rsidRPr="0085399F" w:rsidRDefault="00971DEF" w:rsidP="00971DEF">
      <w:pPr>
        <w:rPr>
          <w:szCs w:val="22"/>
          <w:u w:val="single"/>
        </w:rPr>
      </w:pPr>
      <w:r w:rsidRPr="0085399F">
        <w:rPr>
          <w:szCs w:val="22"/>
        </w:rPr>
        <w:t xml:space="preserve">Mehr Informationen unter </w:t>
      </w:r>
      <w:r w:rsidRPr="0085399F">
        <w:rPr>
          <w:szCs w:val="22"/>
          <w:u w:val="single"/>
        </w:rPr>
        <w:t>www.endress.com/medienzentrum</w:t>
      </w:r>
      <w:r w:rsidRPr="0085399F">
        <w:rPr>
          <w:szCs w:val="22"/>
        </w:rPr>
        <w:t xml:space="preserve"> oder </w:t>
      </w:r>
      <w:r w:rsidRPr="0085399F">
        <w:rPr>
          <w:szCs w:val="22"/>
          <w:u w:val="single"/>
        </w:rPr>
        <w:t>www.endress.com</w:t>
      </w:r>
    </w:p>
    <w:p w14:paraId="61BE2860" w14:textId="77777777" w:rsidR="00971DEF" w:rsidRPr="0085399F" w:rsidRDefault="00971DEF" w:rsidP="00971DEF"/>
    <w:p w14:paraId="571FD63F" w14:textId="77777777" w:rsidR="00971DEF" w:rsidRPr="0085399F" w:rsidRDefault="00971DEF" w:rsidP="00971DEF">
      <w:pPr>
        <w:pStyle w:val="TitelimText"/>
      </w:pPr>
      <w:r w:rsidRPr="0085399F">
        <w:t>Kontakt</w:t>
      </w:r>
    </w:p>
    <w:p w14:paraId="7B6B13E3" w14:textId="77777777" w:rsidR="00DD2EB7" w:rsidRPr="0085399F" w:rsidRDefault="00971DEF" w:rsidP="00971DEF">
      <w:pPr>
        <w:tabs>
          <w:tab w:val="left" w:pos="4820"/>
          <w:tab w:val="left" w:pos="5670"/>
        </w:tabs>
      </w:pPr>
      <w:r w:rsidRPr="0085399F">
        <w:t>Martin Raab</w:t>
      </w:r>
      <w:r w:rsidRPr="0085399F">
        <w:tab/>
        <w:t>E-Mail</w:t>
      </w:r>
      <w:r w:rsidRPr="0085399F">
        <w:tab/>
        <w:t>martin.raab@endress.com</w:t>
      </w:r>
      <w:r w:rsidRPr="0085399F">
        <w:br/>
        <w:t>Group Media Spokesperson</w:t>
      </w:r>
      <w:r w:rsidRPr="0085399F">
        <w:tab/>
        <w:t>Telefon</w:t>
      </w:r>
      <w:r w:rsidRPr="0085399F">
        <w:tab/>
        <w:t>+41 61 715 7722</w:t>
      </w:r>
      <w:r w:rsidRPr="0085399F">
        <w:br/>
        <w:t>Endress+Hauser AG</w:t>
      </w:r>
      <w:r w:rsidRPr="0085399F">
        <w:tab/>
        <w:t xml:space="preserve">Fax </w:t>
      </w:r>
      <w:r w:rsidRPr="0085399F">
        <w:tab/>
        <w:t>+41 61 715 2888</w:t>
      </w:r>
      <w:r w:rsidRPr="0085399F">
        <w:br/>
        <w:t>Kägenstrasse 2</w:t>
      </w:r>
      <w:r w:rsidRPr="0085399F">
        <w:br/>
        <w:t>4153 Reinach BL</w:t>
      </w:r>
      <w:r w:rsidRPr="0085399F">
        <w:br/>
        <w:t>Schweiz</w:t>
      </w:r>
    </w:p>
    <w:sectPr w:rsidR="00DD2EB7" w:rsidRPr="0085399F" w:rsidSect="00E233CD">
      <w:headerReference w:type="even" r:id="rId14"/>
      <w:headerReference w:type="default" r:id="rId15"/>
      <w:footerReference w:type="even"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170C2" w14:textId="77777777" w:rsidR="003343F4" w:rsidRDefault="003343F4" w:rsidP="00380AC8">
      <w:pPr>
        <w:spacing w:after="0" w:line="240" w:lineRule="auto"/>
      </w:pPr>
      <w:r>
        <w:separator/>
      </w:r>
    </w:p>
  </w:endnote>
  <w:endnote w:type="continuationSeparator" w:id="0">
    <w:p w14:paraId="313C43ED" w14:textId="77777777" w:rsidR="003343F4" w:rsidRDefault="003343F4"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772F3" w14:textId="77777777" w:rsidR="00047144" w:rsidRDefault="000471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867C4F8"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E1F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48737" w14:textId="77777777" w:rsidR="003343F4" w:rsidRDefault="003343F4" w:rsidP="00380AC8">
      <w:pPr>
        <w:spacing w:after="0" w:line="240" w:lineRule="auto"/>
      </w:pPr>
      <w:r>
        <w:separator/>
      </w:r>
    </w:p>
  </w:footnote>
  <w:footnote w:type="continuationSeparator" w:id="0">
    <w:p w14:paraId="353713DE" w14:textId="77777777" w:rsidR="003343F4" w:rsidRDefault="003343F4"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5CEFD" w14:textId="77777777" w:rsidR="00047144" w:rsidRDefault="000471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36EE229E" w14:textId="77777777" w:rsidTr="3E592C33">
      <w:trPr>
        <w:cantSplit/>
        <w:trHeight w:hRule="exact" w:val="936"/>
      </w:trPr>
      <w:tc>
        <w:tcPr>
          <w:tcW w:w="0" w:type="auto"/>
          <w:tcBorders>
            <w:bottom w:val="single" w:sz="4" w:space="0" w:color="auto"/>
          </w:tcBorders>
        </w:tcPr>
        <w:p w14:paraId="60EF51EF" w14:textId="4782384B" w:rsidR="000A7220" w:rsidRDefault="00493E15" w:rsidP="00C27B1F">
          <w:pPr>
            <w:pStyle w:val="DokumententypDatum"/>
          </w:pPr>
          <w:r>
            <w:t>Presse</w:t>
          </w:r>
          <w:r w:rsidR="000A7220">
            <w:t>mitteilung</w:t>
          </w:r>
        </w:p>
        <w:p w14:paraId="58271B1C" w14:textId="77777777" w:rsidR="000A7220" w:rsidRPr="00F023F2" w:rsidRDefault="00BA3668" w:rsidP="008141C6">
          <w:pPr>
            <w:pStyle w:val="DokumententypDatum"/>
            <w:rPr>
              <w:lang w:val="en-US"/>
            </w:rPr>
          </w:pPr>
          <w:r>
            <w:rPr>
              <w:lang w:val="de-CH"/>
            </w:rPr>
            <w:t>27</w:t>
          </w:r>
          <w:r w:rsidR="008D7172">
            <w:rPr>
              <w:lang w:val="de-CH"/>
            </w:rPr>
            <w:t>.</w:t>
          </w:r>
          <w:r w:rsidR="006527DE">
            <w:rPr>
              <w:lang w:val="de-CH"/>
            </w:rPr>
            <w:t xml:space="preserve"> </w:t>
          </w:r>
          <w:r>
            <w:rPr>
              <w:lang w:val="de-CH"/>
            </w:rPr>
            <w:t>Oktober</w:t>
          </w:r>
          <w:r w:rsidR="006527DE">
            <w:rPr>
              <w:lang w:val="de-CH"/>
            </w:rPr>
            <w:t xml:space="preserve"> </w:t>
          </w:r>
          <w:r w:rsidR="00553C89">
            <w:rPr>
              <w:lang w:val="de-CH"/>
            </w:rPr>
            <w:t>20</w:t>
          </w:r>
          <w:r w:rsidR="00971DEF">
            <w:rPr>
              <w:lang w:val="de-CH"/>
            </w:rPr>
            <w:t>20</w:t>
          </w:r>
        </w:p>
      </w:tc>
      <w:sdt>
        <w:sdtPr>
          <w:alias w:val="Logo"/>
          <w:tag w:val="Logo"/>
          <w:id w:val="-225680390"/>
        </w:sdtPr>
        <w:sdtEndPr/>
        <w:sdtContent>
          <w:tc>
            <w:tcPr>
              <w:tcW w:w="3780" w:type="dxa"/>
              <w:tcBorders>
                <w:bottom w:val="single" w:sz="4" w:space="0" w:color="auto"/>
              </w:tcBorders>
            </w:tcPr>
            <w:p w14:paraId="6F47F77B" w14:textId="77777777" w:rsidR="000A7220" w:rsidRPr="00F023F2" w:rsidRDefault="000A7220" w:rsidP="00216D8F">
              <w:pPr>
                <w:pStyle w:val="Kopfzeile"/>
                <w:jc w:val="right"/>
              </w:pPr>
              <w:r w:rsidRPr="00F023F2">
                <w:rPr>
                  <w:noProof/>
                  <w:lang w:eastAsia="de-DE"/>
                </w:rPr>
                <w:drawing>
                  <wp:inline distT="0" distB="0" distL="0" distR="0" wp14:anchorId="108D0C17" wp14:editId="0E15895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8B2E7D4"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FA4CC"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20A"/>
    <w:multiLevelType w:val="hybridMultilevel"/>
    <w:tmpl w:val="7B3AFC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7A3DD0"/>
    <w:multiLevelType w:val="hybridMultilevel"/>
    <w:tmpl w:val="084CACD4"/>
    <w:lvl w:ilvl="0" w:tplc="A34640B6">
      <w:numFmt w:val="bullet"/>
      <w:lvlText w:val="•"/>
      <w:lvlJc w:val="left"/>
      <w:pPr>
        <w:ind w:left="1400" w:hanging="700"/>
      </w:pPr>
      <w:rPr>
        <w:rFonts w:ascii="E+H Serif" w:eastAsiaTheme="minorHAnsi" w:hAnsi="E+H Serif" w:cs="Times New Roman" w:hint="default"/>
      </w:rPr>
    </w:lvl>
    <w:lvl w:ilvl="1" w:tplc="D45C4338">
      <w:start w:val="1"/>
      <w:numFmt w:val="bullet"/>
      <w:lvlText w:val="o"/>
      <w:lvlJc w:val="left"/>
      <w:pPr>
        <w:ind w:left="1780" w:hanging="360"/>
      </w:pPr>
      <w:rPr>
        <w:rFonts w:ascii="Courier New" w:hAnsi="Courier New" w:cs="Courier New" w:hint="default"/>
      </w:rPr>
    </w:lvl>
    <w:lvl w:ilvl="2" w:tplc="2968C8FA">
      <w:start w:val="1"/>
      <w:numFmt w:val="bullet"/>
      <w:lvlText w:val=""/>
      <w:lvlJc w:val="left"/>
      <w:pPr>
        <w:ind w:left="2500" w:hanging="360"/>
      </w:pPr>
      <w:rPr>
        <w:rFonts w:ascii="Wingdings" w:hAnsi="Wingdings" w:hint="default"/>
      </w:rPr>
    </w:lvl>
    <w:lvl w:ilvl="3" w:tplc="BFA81240">
      <w:start w:val="1"/>
      <w:numFmt w:val="bullet"/>
      <w:lvlText w:val=""/>
      <w:lvlJc w:val="left"/>
      <w:pPr>
        <w:ind w:left="3220" w:hanging="360"/>
      </w:pPr>
      <w:rPr>
        <w:rFonts w:ascii="Symbol" w:hAnsi="Symbol" w:hint="default"/>
      </w:rPr>
    </w:lvl>
    <w:lvl w:ilvl="4" w:tplc="8F28998E">
      <w:start w:val="1"/>
      <w:numFmt w:val="bullet"/>
      <w:lvlText w:val="o"/>
      <w:lvlJc w:val="left"/>
      <w:pPr>
        <w:ind w:left="3940" w:hanging="360"/>
      </w:pPr>
      <w:rPr>
        <w:rFonts w:ascii="Courier New" w:hAnsi="Courier New" w:cs="Courier New" w:hint="default"/>
      </w:rPr>
    </w:lvl>
    <w:lvl w:ilvl="5" w:tplc="7D5CB532">
      <w:start w:val="1"/>
      <w:numFmt w:val="bullet"/>
      <w:lvlText w:val=""/>
      <w:lvlJc w:val="left"/>
      <w:pPr>
        <w:ind w:left="4660" w:hanging="360"/>
      </w:pPr>
      <w:rPr>
        <w:rFonts w:ascii="Wingdings" w:hAnsi="Wingdings" w:hint="default"/>
      </w:rPr>
    </w:lvl>
    <w:lvl w:ilvl="6" w:tplc="C3BECD6C">
      <w:start w:val="1"/>
      <w:numFmt w:val="bullet"/>
      <w:lvlText w:val=""/>
      <w:lvlJc w:val="left"/>
      <w:pPr>
        <w:ind w:left="5380" w:hanging="360"/>
      </w:pPr>
      <w:rPr>
        <w:rFonts w:ascii="Symbol" w:hAnsi="Symbol" w:hint="default"/>
      </w:rPr>
    </w:lvl>
    <w:lvl w:ilvl="7" w:tplc="2BE65AD4">
      <w:start w:val="1"/>
      <w:numFmt w:val="bullet"/>
      <w:lvlText w:val="o"/>
      <w:lvlJc w:val="left"/>
      <w:pPr>
        <w:ind w:left="6100" w:hanging="360"/>
      </w:pPr>
      <w:rPr>
        <w:rFonts w:ascii="Courier New" w:hAnsi="Courier New" w:cs="Courier New" w:hint="default"/>
      </w:rPr>
    </w:lvl>
    <w:lvl w:ilvl="8" w:tplc="F8DE023C">
      <w:start w:val="1"/>
      <w:numFmt w:val="bullet"/>
      <w:lvlText w:val=""/>
      <w:lvlJc w:val="left"/>
      <w:pPr>
        <w:ind w:left="6820" w:hanging="360"/>
      </w:pPr>
      <w:rPr>
        <w:rFonts w:ascii="Wingdings" w:hAnsi="Wingdings" w:hint="default"/>
      </w:rPr>
    </w:lvl>
  </w:abstractNum>
  <w:abstractNum w:abstractNumId="2" w15:restartNumberingAfterBreak="0">
    <w:nsid w:val="63237499"/>
    <w:multiLevelType w:val="hybridMultilevel"/>
    <w:tmpl w:val="084CACD4"/>
    <w:lvl w:ilvl="0" w:tplc="FD80DF6E">
      <w:numFmt w:val="bullet"/>
      <w:lvlText w:val="•"/>
      <w:lvlJc w:val="left"/>
      <w:pPr>
        <w:ind w:left="1400" w:hanging="700"/>
      </w:pPr>
      <w:rPr>
        <w:rFonts w:ascii="E+H Serif" w:eastAsiaTheme="minorHAnsi" w:hAnsi="E+H Serif" w:cs="Times New Roman"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5F"/>
    <w:rsid w:val="000138E7"/>
    <w:rsid w:val="00025DDF"/>
    <w:rsid w:val="00047144"/>
    <w:rsid w:val="00070F29"/>
    <w:rsid w:val="000768B4"/>
    <w:rsid w:val="00093B94"/>
    <w:rsid w:val="000A55F4"/>
    <w:rsid w:val="000A7220"/>
    <w:rsid w:val="000B6313"/>
    <w:rsid w:val="000C6BB8"/>
    <w:rsid w:val="000D305E"/>
    <w:rsid w:val="000D5C45"/>
    <w:rsid w:val="000E0748"/>
    <w:rsid w:val="00133C4E"/>
    <w:rsid w:val="00155CE3"/>
    <w:rsid w:val="00157519"/>
    <w:rsid w:val="001742EF"/>
    <w:rsid w:val="00182613"/>
    <w:rsid w:val="001A0596"/>
    <w:rsid w:val="002040DC"/>
    <w:rsid w:val="00216D8F"/>
    <w:rsid w:val="00243CFB"/>
    <w:rsid w:val="00261734"/>
    <w:rsid w:val="00266971"/>
    <w:rsid w:val="00293C08"/>
    <w:rsid w:val="002D1513"/>
    <w:rsid w:val="002D6BCE"/>
    <w:rsid w:val="00301905"/>
    <w:rsid w:val="00302C1D"/>
    <w:rsid w:val="00314727"/>
    <w:rsid w:val="00320CF9"/>
    <w:rsid w:val="00330704"/>
    <w:rsid w:val="00333CF6"/>
    <w:rsid w:val="003343F4"/>
    <w:rsid w:val="00342289"/>
    <w:rsid w:val="00372479"/>
    <w:rsid w:val="0037334F"/>
    <w:rsid w:val="00380AC8"/>
    <w:rsid w:val="003D784D"/>
    <w:rsid w:val="003E54FA"/>
    <w:rsid w:val="003F2387"/>
    <w:rsid w:val="004111E7"/>
    <w:rsid w:val="004176D9"/>
    <w:rsid w:val="00424A77"/>
    <w:rsid w:val="00433061"/>
    <w:rsid w:val="00474DAE"/>
    <w:rsid w:val="00482802"/>
    <w:rsid w:val="00493E15"/>
    <w:rsid w:val="005143BF"/>
    <w:rsid w:val="00530D5F"/>
    <w:rsid w:val="00553C89"/>
    <w:rsid w:val="00561FD0"/>
    <w:rsid w:val="00573832"/>
    <w:rsid w:val="005F051F"/>
    <w:rsid w:val="005F6CA4"/>
    <w:rsid w:val="00646E11"/>
    <w:rsid w:val="00652501"/>
    <w:rsid w:val="006527DE"/>
    <w:rsid w:val="006962C9"/>
    <w:rsid w:val="006A5AB5"/>
    <w:rsid w:val="006B770D"/>
    <w:rsid w:val="006C0154"/>
    <w:rsid w:val="006C0389"/>
    <w:rsid w:val="006D216C"/>
    <w:rsid w:val="00737B4D"/>
    <w:rsid w:val="007736FB"/>
    <w:rsid w:val="007C26EA"/>
    <w:rsid w:val="007F76BE"/>
    <w:rsid w:val="008141C6"/>
    <w:rsid w:val="008274A8"/>
    <w:rsid w:val="00835E84"/>
    <w:rsid w:val="0085311A"/>
    <w:rsid w:val="0085399F"/>
    <w:rsid w:val="00860A4B"/>
    <w:rsid w:val="00862232"/>
    <w:rsid w:val="0087716A"/>
    <w:rsid w:val="00877C69"/>
    <w:rsid w:val="00884946"/>
    <w:rsid w:val="00895636"/>
    <w:rsid w:val="008979FA"/>
    <w:rsid w:val="008A6DF6"/>
    <w:rsid w:val="008D1179"/>
    <w:rsid w:val="008D7172"/>
    <w:rsid w:val="008F029C"/>
    <w:rsid w:val="00905ED6"/>
    <w:rsid w:val="0092021F"/>
    <w:rsid w:val="009277C0"/>
    <w:rsid w:val="00951B4B"/>
    <w:rsid w:val="00953558"/>
    <w:rsid w:val="00965A9E"/>
    <w:rsid w:val="00971DEF"/>
    <w:rsid w:val="009825CB"/>
    <w:rsid w:val="0099583E"/>
    <w:rsid w:val="009B4C79"/>
    <w:rsid w:val="00A620B1"/>
    <w:rsid w:val="00AA629B"/>
    <w:rsid w:val="00B2271C"/>
    <w:rsid w:val="00B63108"/>
    <w:rsid w:val="00B837F3"/>
    <w:rsid w:val="00BA3668"/>
    <w:rsid w:val="00BA545D"/>
    <w:rsid w:val="00BC2832"/>
    <w:rsid w:val="00BE737F"/>
    <w:rsid w:val="00C27B1F"/>
    <w:rsid w:val="00C32234"/>
    <w:rsid w:val="00C41D14"/>
    <w:rsid w:val="00C45112"/>
    <w:rsid w:val="00C53EB0"/>
    <w:rsid w:val="00C82E19"/>
    <w:rsid w:val="00CC070E"/>
    <w:rsid w:val="00CE7391"/>
    <w:rsid w:val="00D1641C"/>
    <w:rsid w:val="00D30CD7"/>
    <w:rsid w:val="00D33420"/>
    <w:rsid w:val="00D476CA"/>
    <w:rsid w:val="00D60A45"/>
    <w:rsid w:val="00D668DD"/>
    <w:rsid w:val="00D84A90"/>
    <w:rsid w:val="00D94A2B"/>
    <w:rsid w:val="00DA1254"/>
    <w:rsid w:val="00DA7921"/>
    <w:rsid w:val="00DD2EB7"/>
    <w:rsid w:val="00DE68C1"/>
    <w:rsid w:val="00DE7080"/>
    <w:rsid w:val="00DF45D0"/>
    <w:rsid w:val="00E233CD"/>
    <w:rsid w:val="00E32ED4"/>
    <w:rsid w:val="00E66A33"/>
    <w:rsid w:val="00E804B7"/>
    <w:rsid w:val="00E85D78"/>
    <w:rsid w:val="00E925F1"/>
    <w:rsid w:val="00E9431C"/>
    <w:rsid w:val="00EA4AF9"/>
    <w:rsid w:val="00EA51F5"/>
    <w:rsid w:val="00EB17D3"/>
    <w:rsid w:val="00ED6624"/>
    <w:rsid w:val="00F023F2"/>
    <w:rsid w:val="00F2428B"/>
    <w:rsid w:val="00F34B23"/>
    <w:rsid w:val="00F63D35"/>
    <w:rsid w:val="00F66C6F"/>
    <w:rsid w:val="00F872E5"/>
    <w:rsid w:val="00FB7EF3"/>
    <w:rsid w:val="00FF4E85"/>
    <w:rsid w:val="014FE76F"/>
    <w:rsid w:val="021295C4"/>
    <w:rsid w:val="0AE68681"/>
    <w:rsid w:val="10994B00"/>
    <w:rsid w:val="1435106E"/>
    <w:rsid w:val="180C8FD2"/>
    <w:rsid w:val="2439CCB2"/>
    <w:rsid w:val="301447ED"/>
    <w:rsid w:val="3D7085E1"/>
    <w:rsid w:val="3E592C33"/>
    <w:rsid w:val="4ACEC505"/>
    <w:rsid w:val="4FCB4B52"/>
    <w:rsid w:val="579C927E"/>
    <w:rsid w:val="5ED73D0D"/>
    <w:rsid w:val="5FA9BBC7"/>
    <w:rsid w:val="662FE8C5"/>
    <w:rsid w:val="68B42D99"/>
    <w:rsid w:val="7CD63E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FE1B2D"/>
  <w15:docId w15:val="{A9E69850-1C71-3B47-89EC-D74396E6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Listenabsatz">
    <w:name w:val="List Paragraph"/>
    <w:basedOn w:val="Standard"/>
    <w:uiPriority w:val="34"/>
    <w:qFormat/>
    <w:rsid w:val="00D94A2B"/>
    <w:pPr>
      <w:ind w:left="720"/>
      <w:contextualSpacing/>
    </w:pPr>
  </w:style>
  <w:style w:type="character" w:styleId="Kommentarzeichen">
    <w:name w:val="annotation reference"/>
    <w:basedOn w:val="Absatz-Standardschriftart"/>
    <w:uiPriority w:val="99"/>
    <w:semiHidden/>
    <w:unhideWhenUsed/>
    <w:rsid w:val="00BA3668"/>
    <w:rPr>
      <w:sz w:val="16"/>
      <w:szCs w:val="16"/>
    </w:rPr>
  </w:style>
  <w:style w:type="paragraph" w:styleId="Kommentartext">
    <w:name w:val="annotation text"/>
    <w:basedOn w:val="Standard"/>
    <w:link w:val="KommentartextZchn"/>
    <w:uiPriority w:val="99"/>
    <w:semiHidden/>
    <w:unhideWhenUsed/>
    <w:rsid w:val="00BA3668"/>
    <w:pPr>
      <w:spacing w:line="240" w:lineRule="auto"/>
    </w:pPr>
    <w:rPr>
      <w:sz w:val="20"/>
    </w:rPr>
  </w:style>
  <w:style w:type="character" w:customStyle="1" w:styleId="KommentartextZchn">
    <w:name w:val="Kommentartext Zchn"/>
    <w:basedOn w:val="Absatz-Standardschriftart"/>
    <w:link w:val="Kommentartext"/>
    <w:uiPriority w:val="99"/>
    <w:semiHidden/>
    <w:rsid w:val="00BA3668"/>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BA3668"/>
    <w:rPr>
      <w:b/>
      <w:bCs/>
    </w:rPr>
  </w:style>
  <w:style w:type="character" w:customStyle="1" w:styleId="KommentarthemaZchn">
    <w:name w:val="Kommentarthema Zchn"/>
    <w:basedOn w:val="KommentartextZchn"/>
    <w:link w:val="Kommentarthema"/>
    <w:uiPriority w:val="99"/>
    <w:semiHidden/>
    <w:rsid w:val="00BA3668"/>
    <w:rPr>
      <w:rFonts w:ascii="E+H Serif" w:hAnsi="E+H Serif"/>
      <w:b/>
      <w:bCs/>
      <w:color w:val="000000" w:themeColor="text1"/>
      <w:lang w:val="de-DE"/>
    </w:rPr>
  </w:style>
  <w:style w:type="paragraph" w:styleId="berarbeitung">
    <w:name w:val="Revision"/>
    <w:hidden/>
    <w:uiPriority w:val="99"/>
    <w:semiHidden/>
    <w:rsid w:val="006A5AB5"/>
    <w:rPr>
      <w:rFonts w:ascii="E+H Serif" w:hAnsi="E+H Serif"/>
      <w:color w:val="000000" w:themeColor="text1"/>
      <w:sz w:val="22"/>
      <w:lang w:val="de-DE"/>
    </w:rPr>
  </w:style>
  <w:style w:type="character" w:styleId="NichtaufgelsteErwhnung">
    <w:name w:val="Unresolved Mention"/>
    <w:basedOn w:val="Absatz-Standardschriftart"/>
    <w:uiPriority w:val="99"/>
    <w:unhideWhenUsed/>
    <w:rsid w:val="004111E7"/>
    <w:rPr>
      <w:color w:val="605E5C"/>
      <w:shd w:val="clear" w:color="auto" w:fill="E1DFDD"/>
    </w:rPr>
  </w:style>
  <w:style w:type="character" w:styleId="Erwhnung">
    <w:name w:val="Mention"/>
    <w:basedOn w:val="Absatz-Standardschriftart"/>
    <w:uiPriority w:val="99"/>
    <w:unhideWhenUsed/>
    <w:rsid w:val="004111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f2b084e-b60c-4ec4-8e68-e210520ba2f1">CRAYTFSJX2SP-548272354-16627</_dlc_DocId>
    <_dlc_DocIdUrl xmlns="2f2b084e-b60c-4ec4-8e68-e210520ba2f1">
      <Url>https://endresshauser.sharepoint.com/teams/wg0000389/_layouts/15/DocIdRedir.aspx?ID=CRAYTFSJX2SP-548272354-16627</Url>
      <Description>CRAYTFSJX2SP-548272354-16627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22EEAA04B33D824CB66D48B2B9E4B046" ma:contentTypeVersion="12" ma:contentTypeDescription="Create a new document." ma:contentTypeScope="" ma:versionID="dc2c9758393f4e63204d4ff417eb127f">
  <xsd:schema xmlns:xsd="http://www.w3.org/2001/XMLSchema" xmlns:xs="http://www.w3.org/2001/XMLSchema" xmlns:p="http://schemas.microsoft.com/office/2006/metadata/properties" xmlns:ns2="2f2b084e-b60c-4ec4-8e68-e210520ba2f1" xmlns:ns3="48c1d594-13c7-4c47-b1a0-00a4db0c9e9c" targetNamespace="http://schemas.microsoft.com/office/2006/metadata/properties" ma:root="true" ma:fieldsID="835fb9844d27196d5b3e1904a2ffb801" ns2:_="" ns3:_="">
    <xsd:import namespace="2f2b084e-b60c-4ec4-8e68-e210520ba2f1"/>
    <xsd:import namespace="48c1d594-13c7-4c47-b1a0-00a4db0c9e9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b084e-b60c-4ec4-8e68-e210520ba2f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c1d594-13c7-4c47-b1a0-00a4db0c9e9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129EC3-3870-40EB-9B5F-4148304270BE}">
  <ds:schemaRefs>
    <ds:schemaRef ds:uri="http://schemas.microsoft.com/sharepoint/v3/contenttype/forms"/>
  </ds:schemaRefs>
</ds:datastoreItem>
</file>

<file path=customXml/itemProps2.xml><?xml version="1.0" encoding="utf-8"?>
<ds:datastoreItem xmlns:ds="http://schemas.openxmlformats.org/officeDocument/2006/customXml" ds:itemID="{91F4A938-16E7-4C1B-AFF0-AAEF1895486D}">
  <ds:schemaRefs>
    <ds:schemaRef ds:uri="http://schemas.microsoft.com/office/2006/metadata/properties"/>
    <ds:schemaRef ds:uri="http://schemas.microsoft.com/office/infopath/2007/PartnerControls"/>
    <ds:schemaRef ds:uri="2f2b084e-b60c-4ec4-8e68-e210520ba2f1"/>
  </ds:schemaRefs>
</ds:datastoreItem>
</file>

<file path=customXml/itemProps3.xml><?xml version="1.0" encoding="utf-8"?>
<ds:datastoreItem xmlns:ds="http://schemas.openxmlformats.org/officeDocument/2006/customXml" ds:itemID="{B6E30DEF-64F5-47FF-9329-C3649A13CBF3}">
  <ds:schemaRefs>
    <ds:schemaRef ds:uri="http://schemas.microsoft.com/sharepoint/events"/>
  </ds:schemaRefs>
</ds:datastoreItem>
</file>

<file path=customXml/itemProps4.xml><?xml version="1.0" encoding="utf-8"?>
<ds:datastoreItem xmlns:ds="http://schemas.openxmlformats.org/officeDocument/2006/customXml" ds:itemID="{CBC87CC3-453E-4A8D-AEFD-02D6AE05E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b084e-b60c-4ec4-8e68-e210520ba2f1"/>
    <ds:schemaRef ds:uri="48c1d594-13c7-4c47-b1a0-00a4db0c9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4978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keywords>Medienmitteilung</cp:keywords>
  <cp:lastModifiedBy>Kristina Rodriguez</cp:lastModifiedBy>
  <cp:revision>32</cp:revision>
  <cp:lastPrinted>2020-10-19T08:29:00Z</cp:lastPrinted>
  <dcterms:created xsi:type="dcterms:W3CDTF">2020-10-06T15:20:00Z</dcterms:created>
  <dcterms:modified xsi:type="dcterms:W3CDTF">2020-10-19T08:48:00Z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0x01010022EEAA04B33D824CB66D48B2B9E4B046</vt:lpwstr>
  </property>
  <property fmtid="{D5CDD505-2E9C-101B-9397-08002B2CF9AE}" pid="12" name="_dlc_DocIdItemGuid">
    <vt:lpwstr>d59ce09e-62be-45fb-90f6-9090fcf8b8d7</vt:lpwstr>
  </property>
</Properties>
</file>